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8D" w:rsidRDefault="00C16D8D" w:rsidP="00667C70">
      <w:pPr>
        <w:ind w:rightChars="-92" w:right="31680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山东财经大学文学与新闻传播学院</w:t>
      </w:r>
    </w:p>
    <w:p w:rsidR="00C16D8D" w:rsidRPr="00C63EF4" w:rsidRDefault="00C16D8D" w:rsidP="00667C70">
      <w:pPr>
        <w:ind w:rightChars="-92" w:right="31680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党委成员工作</w:t>
      </w:r>
      <w:r w:rsidRPr="00C63EF4">
        <w:rPr>
          <w:rFonts w:ascii="黑体" w:eastAsia="黑体" w:hAnsi="宋体" w:cs="宋体" w:hint="eastAsia"/>
          <w:kern w:val="0"/>
          <w:sz w:val="40"/>
          <w:szCs w:val="40"/>
        </w:rPr>
        <w:t>责任清单</w:t>
      </w:r>
      <w:bookmarkStart w:id="0" w:name="_GoBack"/>
      <w:bookmarkEnd w:id="0"/>
    </w:p>
    <w:p w:rsidR="00C16D8D" w:rsidRPr="00C63EF4" w:rsidRDefault="00C16D8D" w:rsidP="00843F5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57"/>
        <w:gridCol w:w="5120"/>
      </w:tblGrid>
      <w:tr w:rsidR="00C16D8D" w:rsidRPr="00C63EF4" w:rsidTr="00596EEE">
        <w:tc>
          <w:tcPr>
            <w:tcW w:w="959" w:type="dxa"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596EEE">
              <w:rPr>
                <w:rFonts w:ascii="Heiti SC Light" w:eastAsia="Times New Roman" w:hAnsi="华文仿宋"/>
                <w:b/>
                <w:sz w:val="22"/>
                <w:szCs w:val="22"/>
              </w:rPr>
              <w:t>姓名</w:t>
            </w:r>
          </w:p>
        </w:tc>
        <w:tc>
          <w:tcPr>
            <w:tcW w:w="3157" w:type="dxa"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596EEE">
              <w:rPr>
                <w:rFonts w:ascii="Heiti SC Light" w:eastAsia="Times New Roman" w:hAnsi="华文仿宋"/>
                <w:b/>
                <w:sz w:val="22"/>
                <w:szCs w:val="22"/>
              </w:rPr>
              <w:t>责任子项目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596EEE">
              <w:rPr>
                <w:rFonts w:ascii="Heiti SC Light" w:eastAsia="Times New Roman" w:hAnsi="华文仿宋"/>
                <w:b/>
                <w:sz w:val="22"/>
                <w:szCs w:val="22"/>
              </w:rPr>
              <w:t>责任清单</w:t>
            </w:r>
          </w:p>
        </w:tc>
      </w:tr>
      <w:tr w:rsidR="00C16D8D" w:rsidRPr="00C63EF4" w:rsidTr="00596EEE">
        <w:tc>
          <w:tcPr>
            <w:tcW w:w="959" w:type="dxa"/>
            <w:vMerge w:val="restart"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596EEE">
              <w:rPr>
                <w:rFonts w:ascii="Heiti SC Light" w:eastAsia="Times New Roman" w:hAnsi="华文仿宋" w:cs="微软雅黑"/>
                <w:b/>
                <w:kern w:val="0"/>
                <w:sz w:val="22"/>
                <w:szCs w:val="22"/>
              </w:rPr>
              <w:t>赖昭瑞</w:t>
            </w:r>
          </w:p>
        </w:tc>
        <w:tc>
          <w:tcPr>
            <w:tcW w:w="3157" w:type="dxa"/>
            <w:vAlign w:val="center"/>
          </w:tcPr>
          <w:p w:rsidR="00C16D8D" w:rsidRPr="00596EEE" w:rsidRDefault="00C16D8D" w:rsidP="00596EEE">
            <w:pPr>
              <w:widowControl/>
              <w:spacing w:line="280" w:lineRule="atLeast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、领导班子理论学习方面</w:t>
            </w:r>
          </w:p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（定期组织学习，不断提高领导班子成员的思想政治素质和综合能力）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、制定并落实领导班子理论学习年度计划和阶段性学习安排。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、每个学期组织中心组集中学习</w:t>
            </w: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次以上。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、加强政治理论和时事学习教育。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、严格中心组集中学习制度，不存在无故缺席现象。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、督促落实每个学期班子成员个人自学</w:t>
            </w: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次以上。</w:t>
            </w: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、领导班子民主生活会方面（加强党内监督和领导班子的思想、作风建设，提高依靠自身力量解决问题和矛盾的能力）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、每年组织召开一次以上民主生活会。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、领导班子认真听取民主生活会的意见，制定相应整改措施并认真整改。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、确保班子成员认真准备和积极参加民主生活会。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、认真开展批评与自我批评。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、班子成员虚心听取民主生活会意见，制定相应整改措施并认真整改。</w:t>
            </w: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、政治核心和保证监督作用发挥方面（健全议事决策制度，充分发挥政治核心和保证监督作用）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、宣传、贯彻执行党的路线方针政策及学校各项决定。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、认真落实全党开展的主题性教育活动。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、认真执行院（部）党政联席会议制度。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、制定并落实本单位中长期发展规划和年度工作计划。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、严格执行“三重一大”制度，坚持集体领导，发扬党内民主，加强党内监督。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、领导班子团结，成员分工合理。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、自觉宣传、贯彻执行党的路线方针政策及学校各项决定。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、班子成员带头参加全党开展的主题性教育活动。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、坚持分工合作，认真做好分管工作。</w:t>
            </w:r>
          </w:p>
          <w:p w:rsidR="00C16D8D" w:rsidRPr="00596EEE" w:rsidRDefault="00C16D8D" w:rsidP="00C16D8D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、班子成员身体力行发扬民主，团结协作，维护班子权威，有大局意识和服务意识</w:t>
            </w: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C16D8D">
            <w:pPr>
              <w:widowControl/>
              <w:spacing w:line="300" w:lineRule="atLeast"/>
              <w:ind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、党支部建设方面（加强党支部建设，充分发挥党支部的战斗堡垒作用）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、合理设置党支部、党小组，并按期换届。</w:t>
            </w:r>
          </w:p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、加强支委成员、党小组组长培训，提高业务能力。</w:t>
            </w:r>
          </w:p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、党支部组织生活健全。党支部“三会一课”制度、民主生活会制度、谈话谈心制度、党员联系服务师生制度等落实到位。</w:t>
            </w:r>
          </w:p>
          <w:p w:rsidR="00C16D8D" w:rsidRPr="00596EEE" w:rsidRDefault="00C16D8D" w:rsidP="00C16D8D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、班子成员编入相应支部，过双重组织生活。</w:t>
            </w:r>
          </w:p>
          <w:p w:rsidR="00C16D8D" w:rsidRPr="00596EEE" w:rsidRDefault="00C16D8D" w:rsidP="00C16D8D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、规范党费收缴工作，保障和合理使用党员活动经费。</w:t>
            </w: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、党员教育管理与服务方面（加强党员的教育培养与管理，建立党内激励关怀帮扶机制）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、做好本单位党员的教育、管理与服务工作。</w:t>
            </w:r>
          </w:p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、分党校、团校有教育培训计划和工作总结。</w:t>
            </w:r>
          </w:p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、加强流动党员管理，及时接转党员组织关系。</w:t>
            </w:r>
          </w:p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、单位网页开设党建工作专栏。</w:t>
            </w:r>
          </w:p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、党建宣传、数据更新、党内统计准确及时。</w:t>
            </w:r>
          </w:p>
          <w:p w:rsidR="00C16D8D" w:rsidRPr="00596EEE" w:rsidRDefault="00C16D8D" w:rsidP="00C16D8D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、建立党内激励关怀帮扶机制。</w:t>
            </w:r>
          </w:p>
          <w:p w:rsidR="00C16D8D" w:rsidRPr="00596EEE" w:rsidRDefault="00C16D8D" w:rsidP="00C16D8D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、发挥阵地作用，注重加强</w:t>
            </w:r>
            <w:r w:rsidRPr="00596EEE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分党校建设。</w:t>
            </w:r>
          </w:p>
          <w:p w:rsidR="00C16D8D" w:rsidRPr="00596EEE" w:rsidRDefault="00C16D8D" w:rsidP="00C16D8D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、党委（党总支）、党支部书记带头</w:t>
            </w:r>
            <w:r w:rsidRPr="00596EEE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讲授党课、团课。</w:t>
            </w:r>
          </w:p>
          <w:p w:rsidR="00C16D8D" w:rsidRPr="00596EEE" w:rsidRDefault="00C16D8D" w:rsidP="00C16D8D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、党委（党总支）委员带头结对或定点联系党支部工作。</w:t>
            </w:r>
          </w:p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、宣传与思想政治工作方面</w:t>
            </w: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切实掌握宣传与意识形态工作的领导权和主动权，坚持以人为本、立德树人，服务学校中心工作。</w:t>
            </w: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、坚持党管宣传、党管意识形态，切实掌握工作的领导权和主动权。</w:t>
            </w:r>
          </w:p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、坚持立德树人，加强教职工思想道德、职业道德教育，加强师德师风建设。</w:t>
            </w:r>
          </w:p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、坚持以人为本，加强大学生思想政治教育工作，加强学风建设。</w:t>
            </w:r>
          </w:p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、规范宣传思想阵地管理，提升教育信息宣传引导能</w:t>
            </w:r>
          </w:p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力，营造良好教育舆论环境。</w:t>
            </w:r>
          </w:p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、重视本单位辅导员、班主任、团委书记等一线思想政治教育工作队伍建设。</w:t>
            </w:r>
          </w:p>
          <w:p w:rsidR="00C16D8D" w:rsidRPr="00596EEE" w:rsidRDefault="00C16D8D" w:rsidP="00C16D8D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、二级党组织书记是意识形态工作第一责任人。</w:t>
            </w:r>
          </w:p>
          <w:p w:rsidR="00C16D8D" w:rsidRPr="00596EEE" w:rsidRDefault="00C16D8D" w:rsidP="00C16D8D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、重视思想政治工作，加强师生心理健康教育、突发事件处理等工作。</w:t>
            </w: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、综治维稳方面（重视综治维稳工作，共创平安和谐校园）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、健全综治维稳工作机构，及时报送相关情报信息。</w:t>
            </w:r>
          </w:p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、有处置突发事件工作预案，无重大责任事故发生。</w:t>
            </w:r>
          </w:p>
          <w:p w:rsidR="00C16D8D" w:rsidRPr="00596EEE" w:rsidRDefault="00C16D8D" w:rsidP="00C16D8D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、切实做好对邪教、法轮功、非法传教等违法犯罪活动的防控工作。</w:t>
            </w: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596EEE">
            <w:pPr>
              <w:widowControl/>
              <w:spacing w:line="340" w:lineRule="atLeast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、群团组织工作方面（加强党对群团组织的领导，充分发挥群团组织在立德树人、民主管理工作中的作用）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、定期召开教职工大会（或代表大会），规范会议程序，认真落实大会提案，充分发挥教职工大会在立德树人、民主管理工作中的作用。</w:t>
            </w:r>
          </w:p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、健全分工会组织，及时换届，充分发挥分工会在立德树人、民主管理工作中的作用。</w:t>
            </w:r>
          </w:p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、积极推进党建带团建工作。加强对共青团、学生会、研究生会组织活动的指导，规范社团组织活动。</w:t>
            </w:r>
          </w:p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、班子成员结对联系群团组织工作。</w:t>
            </w:r>
          </w:p>
        </w:tc>
      </w:tr>
      <w:tr w:rsidR="00C16D8D" w:rsidRPr="00C63EF4" w:rsidTr="00596EEE">
        <w:tc>
          <w:tcPr>
            <w:tcW w:w="959" w:type="dxa"/>
            <w:vMerge/>
            <w:vAlign w:val="center"/>
          </w:tcPr>
          <w:p w:rsidR="00C16D8D" w:rsidRPr="00596EEE" w:rsidRDefault="00C16D8D" w:rsidP="00596EEE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16D8D" w:rsidRPr="00596EEE" w:rsidRDefault="00C16D8D" w:rsidP="000A2DE7">
            <w:pPr>
              <w:rPr>
                <w:rFonts w:ascii="宋体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、统战工作方面（加强党对统战工作的领导，充分发挥统战对象在立德树人、民主管理工作中的作用）</w:t>
            </w:r>
          </w:p>
        </w:tc>
        <w:tc>
          <w:tcPr>
            <w:tcW w:w="0" w:type="auto"/>
            <w:vAlign w:val="center"/>
          </w:tcPr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49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、完善和坚持党委联系人大代表、政协委员、民主党派和无党派人士制度。</w:t>
            </w:r>
          </w:p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、做好人大代表、政协委员、民主党派成员和党外知识分子工作、民族工作、海内外统战工作、宗教工作。</w:t>
            </w:r>
          </w:p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51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、及时通报本单位重大事情并征求统战对象意见。</w:t>
            </w:r>
          </w:p>
          <w:p w:rsidR="00C16D8D" w:rsidRPr="00596EEE" w:rsidRDefault="00C16D8D" w:rsidP="00C16D8D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596EEE"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  <w:r w:rsidRPr="00596EEE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、班子成员结对联系人大代表、政协委员、民主党派和无党派人士。</w:t>
            </w:r>
          </w:p>
        </w:tc>
      </w:tr>
    </w:tbl>
    <w:p w:rsidR="00C16D8D" w:rsidRDefault="00C16D8D"/>
    <w:sectPr w:rsidR="00C16D8D" w:rsidSect="005919A1">
      <w:pgSz w:w="11900" w:h="16840"/>
      <w:pgMar w:top="130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iti SC Light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华文仿宋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微软雅黑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52"/>
    <w:rsid w:val="000A2DE7"/>
    <w:rsid w:val="002C01EC"/>
    <w:rsid w:val="002E36F8"/>
    <w:rsid w:val="005919A1"/>
    <w:rsid w:val="00596EEE"/>
    <w:rsid w:val="00667C70"/>
    <w:rsid w:val="006C7EC6"/>
    <w:rsid w:val="00756657"/>
    <w:rsid w:val="00843F52"/>
    <w:rsid w:val="00C16D8D"/>
    <w:rsid w:val="00C63EF4"/>
    <w:rsid w:val="00C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3F5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山东财经大学文学与新闻传播学院</dc:title>
  <dc:subject/>
  <dc:creator>y t</dc:creator>
  <cp:keywords/>
  <dc:description/>
  <cp:lastModifiedBy>雨林木风</cp:lastModifiedBy>
  <cp:revision>2</cp:revision>
  <dcterms:created xsi:type="dcterms:W3CDTF">2015-11-11T07:30:00Z</dcterms:created>
  <dcterms:modified xsi:type="dcterms:W3CDTF">2015-11-11T07:30:00Z</dcterms:modified>
</cp:coreProperties>
</file>